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49" w:rsidRPr="002A2E49" w:rsidRDefault="002A2E49" w:rsidP="002A2E4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A2E49" w:rsidRPr="002A2E49" w:rsidRDefault="002A2E49" w:rsidP="002A2E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 </w:t>
      </w: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Общая информация об объекте закупки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1.1. Место поставки товара: г. Москва, ул. Москворечье дом 20.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1.2. Количество товара: согласно приложению 1 Спецификация к настоящему техническому заданию.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1.3. Срок поставки товара: в течение 3 (Трех) рабочих дней с момента направления письменной заявки на электронный адрес Поставщика.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2. Стандарт товаров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Товар, предлагаемый к поставке, должен быть новым (не бывшем в эксплуатации), должен полностью соответствовать требованиям, изложенным в Техническом задании и отвечать функциональному назначению.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сдачи-приемки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Время и дата поставки согласовываются с заказчиком не менее чем за один день до поставки товара.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Поставщик несет ответственность за состояние транспорта, доставляющего товары и за работу водителя – экспедитора.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Поставщик должен передать оформленные сопроводительные документы на поставляемый товар, сертификаты соответствия и/или декларации о соответствии (при наличии), иные документы, подтверждающие качество товара и безопасность товара применительно к каждому виду товара), необходимо предоставить в момент поставки товаров.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Оплата по Контракту осуществляется Заказчиком в соответствии с Контрактом. Авансовый платеж не предусмотрен.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3. Объем и сроки гарантий качества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Поставщик обязан гарантировать соответствие поставляемого товара техническим условиям производителя при его использовании и хранении.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2E49">
        <w:rPr>
          <w:rFonts w:ascii="Times New Roman" w:hAnsi="Times New Roman" w:cs="Times New Roman"/>
          <w:spacing w:val="3"/>
          <w:sz w:val="24"/>
          <w:szCs w:val="24"/>
        </w:rPr>
        <w:t>Гарантийный срок на товар устанавливается продолжительностью не менее стандартного гарантийного срока, установленного производителем.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4. Требования к безопасности товара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5. Требования к используемым материалам и оборудованию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Каждая единица поставляемого товара должна быть в оригинальной невозвратной упаковке фирмы – изготовителя, должна иметь на заводской упаковке четкое указание наименования, типа, номера (артикула);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Товар должен поставляться в упаковке, соответствующей стандартам, техническим условиям, обязательным правилам и требованиям для тары и упаковки;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Упаковка не должна содержать вскрытий, вмятин, порезов;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 одной упаковке (коробке) должны быть одноименные товары;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Упаковка товара должна обеспечивать его сохранность при транспортировке и хранении.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Вся упаковка и маркировка на ней должны соответствовать требованиям нормативных актов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Весь поставляемый товар должен быть новым. Товар должен быть свободным от прав на него третьих лиц и других обременений, не должен быть предметом спора или залога. Товар, подлежащий обязательной сертификации в соответствии с действующим законодательством Российской Федерации, должен иметь сертификат и знак соответствия.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6. Перечень нормативных правовых и нормативных технических актов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Решение Комиссии Таможенного союза от 28.05.2010 N 299 "О применении санитарных мер в таможенном союзе".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Федеральный закон от 27.12.2002 N 184-ФЗ "О техническом регулировании".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Федеральный закон от 27.11.2010 N 311-ФЗ "О таможенном регулировании в Российской Федерации".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01.12.2009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П- 6).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П- 7).</w:t>
      </w:r>
    </w:p>
    <w:p w:rsidR="002A2E49" w:rsidRPr="001B7949" w:rsidRDefault="002A2E49" w:rsidP="008F7E29">
      <w:pPr>
        <w:pStyle w:val="a6"/>
        <w:jc w:val="both"/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"ГОСТ 17527-2014 (ISO 21067:2007). Межгосударственный стандарт. Упаковка. Термины и определения (ISO 21067:2007, MOD)" (введен в действие Приказом Росстандарта от 05.09.2014 N</w:t>
      </w:r>
      <w:r w:rsidRPr="001B7949">
        <w:rPr>
          <w:rFonts w:eastAsia="Times New Roman"/>
        </w:rPr>
        <w:t xml:space="preserve"> 1004-ст).</w:t>
      </w:r>
    </w:p>
    <w:p w:rsidR="002A2E49" w:rsidRDefault="002A2E49" w:rsidP="008F7E29">
      <w:pPr>
        <w:jc w:val="both"/>
      </w:pPr>
    </w:p>
    <w:p w:rsidR="002A2E49" w:rsidRDefault="002A2E49" w:rsidP="008F7E29">
      <w:pPr>
        <w:jc w:val="both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8F7E29" w:rsidRDefault="008F7E29" w:rsidP="006B7A62">
      <w:pPr>
        <w:jc w:val="center"/>
      </w:pPr>
    </w:p>
    <w:p w:rsidR="002A2E49" w:rsidRDefault="002A2E49" w:rsidP="006B7A62">
      <w:pPr>
        <w:jc w:val="center"/>
      </w:pPr>
    </w:p>
    <w:p w:rsidR="008F7E29" w:rsidRDefault="008F7E29" w:rsidP="006B7A62">
      <w:pPr>
        <w:jc w:val="center"/>
      </w:pPr>
    </w:p>
    <w:p w:rsidR="008F7E29" w:rsidRDefault="008F7E29" w:rsidP="002A2E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A2E49" w:rsidRDefault="002A2E49" w:rsidP="002A2E4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 к Техническому заданию</w:t>
      </w:r>
    </w:p>
    <w:p w:rsidR="002A2E49" w:rsidRPr="002A2E49" w:rsidRDefault="002A2E49" w:rsidP="006B7A62">
      <w:pPr>
        <w:jc w:val="center"/>
        <w:rPr>
          <w:rFonts w:ascii="Times New Roman" w:hAnsi="Times New Roman" w:cs="Times New Roman"/>
          <w:sz w:val="20"/>
          <w:szCs w:val="20"/>
        </w:rPr>
      </w:pPr>
      <w:r w:rsidRPr="002A2E49">
        <w:rPr>
          <w:rFonts w:ascii="Times New Roman" w:hAnsi="Times New Roman" w:cs="Times New Roman"/>
          <w:sz w:val="20"/>
          <w:szCs w:val="20"/>
        </w:rPr>
        <w:t>СПЕЦИФИКАЦ</w:t>
      </w:r>
      <w:r w:rsidR="00233136">
        <w:rPr>
          <w:rFonts w:ascii="Times New Roman" w:hAnsi="Times New Roman" w:cs="Times New Roman"/>
          <w:sz w:val="20"/>
          <w:szCs w:val="20"/>
        </w:rPr>
        <w:t>И</w:t>
      </w:r>
      <w:r w:rsidRPr="002A2E49">
        <w:rPr>
          <w:rFonts w:ascii="Times New Roman" w:hAnsi="Times New Roman" w:cs="Times New Roman"/>
          <w:sz w:val="20"/>
          <w:szCs w:val="20"/>
        </w:rPr>
        <w:t>Я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30"/>
        <w:gridCol w:w="1823"/>
        <w:gridCol w:w="919"/>
        <w:gridCol w:w="1278"/>
        <w:gridCol w:w="4795"/>
      </w:tblGrid>
      <w:tr w:rsidR="006B7A62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</w:tr>
      <w:tr w:rsidR="006B7A62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Универсальный кронштейн для светильника ДКУ приставной накладной К1Н-0-035-СМ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-кронштейн Длина-150 мм Ширина-55 мм Нагрузка-25 кг Материал-сталь Цвет-серебряный Вес нетто-1.175 кг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Габариты без упаковки-350x150x55 мм Модельный ряд-К1Н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Установочный посадочный размер-0,48мм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BAB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Гофрированная труба ПНД с зондом 20 мм DКС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795" w:type="dxa"/>
          </w:tcPr>
          <w:p w:rsidR="00771C42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Цвет-черный 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Распространяет горение-Нет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BAB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Кабель ВВГ-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Пнг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(А) LS 3x1,5 ГОСТ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напряжение- 600В Форма провода-плоский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BAB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Соединительная клемма WAGO 222-413 3-х проводная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Ток нагрузки- </w:t>
            </w:r>
            <w:proofErr w:type="gram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32А Без</w:t>
            </w:r>
            <w:proofErr w:type="gram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пасты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 рычажком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BAB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Уличный консольный светодиодный светильник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Wolta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100Вт 11000лм 5700К Холодный свет </w:t>
            </w:r>
            <w:r w:rsidR="00EA01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bookmarkStart w:id="0" w:name="_GoBack"/>
            <w:bookmarkEnd w:id="0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Р65 STL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Мощность светильника-100 Вт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лампы-встроенные светодиоды Напряжение питания-230 В Защитная решетка-нет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Способ установки-консольный Степень защиты-1Р65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Цвет корпуса-серый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корпуса-алюминиевый сплав Материал рассеивателя-поликарбонат Цветовая температура-5700 К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Световой поток-11000 Лм Цветопередача-80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Rа</w:t>
            </w:r>
            <w:proofErr w:type="spellEnd"/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Длина – 420 мм; Ширина – 160 мм; Высота- 57 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Вес нетто-0.821 кг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Провод-без провода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КСС (кривые силы света)-Ш</w:t>
            </w:r>
          </w:p>
        </w:tc>
      </w:tr>
      <w:tr w:rsidR="00D635EC" w:rsidRPr="002A2E49" w:rsidTr="006B7A62">
        <w:tc>
          <w:tcPr>
            <w:tcW w:w="530" w:type="dxa"/>
          </w:tcPr>
          <w:p w:rsidR="004E4BAB" w:rsidRPr="008F7E29" w:rsidRDefault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Уличный консольный светодиодный светильник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Wolta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50Вт 5000лм 5700К Холодный свет </w:t>
            </w:r>
            <w:r w:rsidR="00EA01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Р65 STL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Мощность светильника-50 Вт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лампы-встроенные светодиоды Напряжение питания-220 В Защитная решетка-нет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Защитное стекло - да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Способ установки-консольный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Степень защиты-1Р65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Цвет корпуса-серый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Материал корпуса-алюминий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Материал рассеивателя-поликарбонат Цветовая температура-</w:t>
            </w:r>
            <w:proofErr w:type="gram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5700  К</w:t>
            </w:r>
            <w:proofErr w:type="gram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Световой поток-5500 Лм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Цветопередача-80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Rа</w:t>
            </w:r>
            <w:proofErr w:type="spellEnd"/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Длина – 145 мм; Ширина – 57 мм; Высота- 355 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Диаметр трубы – 48-50 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Провод-без провода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КСС (кривые силы света)-Ш</w:t>
            </w:r>
          </w:p>
        </w:tc>
      </w:tr>
      <w:tr w:rsidR="004E4BAB" w:rsidRPr="002A2E49" w:rsidTr="006B7A62">
        <w:tc>
          <w:tcPr>
            <w:tcW w:w="530" w:type="dxa"/>
          </w:tcPr>
          <w:p w:rsidR="004E4BAB" w:rsidRPr="008F7E29" w:rsidRDefault="004E4BAB" w:rsidP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Уличный консольный светодиодный светильник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Wolta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1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0Вт </w:t>
            </w:r>
            <w:r w:rsidR="00EA0197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лм </w:t>
            </w:r>
            <w:r w:rsidR="00EA019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К Холодный свет </w:t>
            </w:r>
            <w:r w:rsidR="00EA01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Р65 STL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Мощность светильника-40 Вт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Тип лампы-встроенные светодиоды Напряжение питания-220 В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Защитная решетка-нет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Защитное стекло - да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Способ установки-консольный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Степень защиты-1Р65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Цвет корпуса-серый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Материал корпуса-алюминиевый сплав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 рассеивателя-поликарбонат Цветовая температура-</w:t>
            </w:r>
            <w:proofErr w:type="gram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5700  К</w:t>
            </w:r>
            <w:proofErr w:type="gram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Световой поток-4000 Лм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Цветопередача-70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Rа</w:t>
            </w:r>
            <w:proofErr w:type="spellEnd"/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Длина – 490 мм; Ширина – 180 мм; Высота- 88 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Вес нетто – 0,9 кг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Диаметр трубы – 38-50 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Комплектация - STL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Провод-без провода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КСС (кривые силы света)-Ш</w:t>
            </w:r>
          </w:p>
        </w:tc>
      </w:tr>
      <w:tr w:rsidR="004E4BAB" w:rsidRPr="00D635EC" w:rsidTr="006B7A62">
        <w:tc>
          <w:tcPr>
            <w:tcW w:w="530" w:type="dxa"/>
          </w:tcPr>
          <w:p w:rsidR="004E4BAB" w:rsidRPr="008F7E29" w:rsidRDefault="004E4BAB" w:rsidP="004E4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Кабель-канал 25х</w:t>
            </w:r>
            <w:r w:rsidR="00F8290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белый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Рувинил</w:t>
            </w:r>
            <w:proofErr w:type="spellEnd"/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Материал короба-ПВХ Количество перегородок-0 Размер короба (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ШхВ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)-25х25 мм Длина-2000 мм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Цвет-белый  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Двойной замок-да Крышка-есть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Самозатухающий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-да</w:t>
            </w:r>
          </w:p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BAB" w:rsidRPr="00D635EC" w:rsidTr="006B7A62">
        <w:tc>
          <w:tcPr>
            <w:tcW w:w="530" w:type="dxa"/>
          </w:tcPr>
          <w:p w:rsidR="004E4BAB" w:rsidRPr="008F7E29" w:rsidRDefault="004E4BAB" w:rsidP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3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Крепёж-клипса для труб/гофры </w:t>
            </w:r>
          </w:p>
        </w:tc>
        <w:tc>
          <w:tcPr>
            <w:tcW w:w="919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795" w:type="dxa"/>
          </w:tcPr>
          <w:p w:rsidR="004E4BAB" w:rsidRPr="008F7E29" w:rsidRDefault="004E4BAB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серая d20</w:t>
            </w:r>
          </w:p>
        </w:tc>
      </w:tr>
      <w:tr w:rsidR="004E4BAB" w:rsidRPr="00D635EC" w:rsidTr="006B7A62">
        <w:tc>
          <w:tcPr>
            <w:tcW w:w="530" w:type="dxa"/>
          </w:tcPr>
          <w:p w:rsidR="004E4BAB" w:rsidRPr="008F7E29" w:rsidRDefault="004E4BAB" w:rsidP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3" w:type="dxa"/>
          </w:tcPr>
          <w:p w:rsidR="004E4BAB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Саморез черный по дереву </w:t>
            </w:r>
          </w:p>
        </w:tc>
        <w:tc>
          <w:tcPr>
            <w:tcW w:w="919" w:type="dxa"/>
          </w:tcPr>
          <w:p w:rsidR="004E4BAB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78" w:type="dxa"/>
          </w:tcPr>
          <w:p w:rsidR="004E4BAB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5" w:type="dxa"/>
          </w:tcPr>
          <w:p w:rsidR="004E4BAB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3,5x41; потайная головка крупный шаг оксидированный</w:t>
            </w:r>
          </w:p>
        </w:tc>
      </w:tr>
      <w:tr w:rsidR="00D635EC" w:rsidRPr="00D635EC" w:rsidTr="006B7A62">
        <w:tc>
          <w:tcPr>
            <w:tcW w:w="530" w:type="dxa"/>
          </w:tcPr>
          <w:p w:rsidR="00D635EC" w:rsidRPr="008F7E29" w:rsidRDefault="00D635EC" w:rsidP="004E4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3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Распорный дюбель 6х40 шипы полипропилен</w:t>
            </w:r>
          </w:p>
        </w:tc>
        <w:tc>
          <w:tcPr>
            <w:tcW w:w="919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795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6х40 шипы полипропилен</w:t>
            </w:r>
          </w:p>
        </w:tc>
      </w:tr>
      <w:tr w:rsidR="00D635EC" w:rsidRPr="00D635EC" w:rsidTr="006B7A62">
        <w:tc>
          <w:tcPr>
            <w:tcW w:w="530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3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Светильник светодиодный промышленный Айсберг Матовый Эконом 40 W-4300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IР65 4000К с блоком аварийного питания 1 час (БАП-1)</w:t>
            </w:r>
          </w:p>
        </w:tc>
        <w:tc>
          <w:tcPr>
            <w:tcW w:w="919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8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95" w:type="dxa"/>
          </w:tcPr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Материалы корпуса Сталь 0,5 мм, пластик Потребляемая мощность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40Вт Коэффициент пульсации &lt;1% 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АС В</w:t>
            </w:r>
            <w:proofErr w:type="gram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180-265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Температурный диапазон, °С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-60/+50 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Угол излучения, °120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Чистый световой поток на выходе 5000Лм Цветовая температура</w:t>
            </w:r>
            <w:proofErr w:type="gram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proofErr w:type="gram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4000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монтажа Накладной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Цвет корпуса светильника Светло-Серый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Размеры, мм 1262*124*85 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ab/>
              <w:t>1,3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службы, часов. До 100.000 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Гарантия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ab/>
              <w:t>до 8 лет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защиты, IР65 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КСС (Кривая силы света) Д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r w:rsidRPr="008F7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А &gt;80/&gt;90 Коэффициент мощности (Р</w:t>
            </w:r>
            <w:r w:rsidR="006B7A62" w:rsidRPr="008F7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ab/>
              <w:t>0.95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Частота питающей сети, Гц50(+-5%)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Вид климатического </w:t>
            </w:r>
            <w:r w:rsidR="006B7A62" w:rsidRPr="008F7E29">
              <w:rPr>
                <w:rFonts w:ascii="Times New Roman" w:hAnsi="Times New Roman" w:cs="Times New Roman"/>
                <w:sz w:val="20"/>
                <w:szCs w:val="20"/>
              </w:rPr>
              <w:t>исполнения УХЛ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Тип источников света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Светодиоды </w:t>
            </w:r>
            <w:r w:rsidR="006B7A62" w:rsidRPr="008F7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OSRAM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ЕМС</w:t>
            </w:r>
            <w:r w:rsidR="006B7A62"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B7A62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Наличие оптики</w:t>
            </w:r>
            <w:r w:rsidR="006B7A62"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Нелинзованный</w:t>
            </w:r>
            <w:proofErr w:type="spellEnd"/>
            <w:r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Рассеиватель матовый</w:t>
            </w:r>
          </w:p>
          <w:p w:rsidR="00D635EC" w:rsidRPr="008F7E29" w:rsidRDefault="00D635EC" w:rsidP="00D63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  <w:r w:rsidR="006B7A62" w:rsidRPr="008F7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E29">
              <w:rPr>
                <w:rFonts w:ascii="Times New Roman" w:hAnsi="Times New Roman" w:cs="Times New Roman"/>
                <w:sz w:val="20"/>
                <w:szCs w:val="20"/>
              </w:rPr>
              <w:t>ВСЕСВЕТОДИОДЫ</w:t>
            </w:r>
          </w:p>
        </w:tc>
      </w:tr>
    </w:tbl>
    <w:p w:rsidR="00A83175" w:rsidRDefault="00A83175"/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Общие требования к поставляемому товару: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-Поставляем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F7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F7E29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7E29">
        <w:rPr>
          <w:rFonts w:ascii="Times New Roman" w:hAnsi="Times New Roman" w:cs="Times New Roman"/>
          <w:sz w:val="24"/>
          <w:szCs w:val="24"/>
        </w:rPr>
        <w:t>н быть новым не бывшим в эксплуатации.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F7E29">
        <w:rPr>
          <w:rFonts w:ascii="Times New Roman" w:hAnsi="Times New Roman" w:cs="Times New Roman"/>
          <w:sz w:val="24"/>
          <w:szCs w:val="24"/>
        </w:rPr>
        <w:t xml:space="preserve"> передается с Гарантийными талонами, оформленными надлежащим образом в соответствии с требованиями завода-изготовителя.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-Сертификат пожарной безопасности (при условии требований нормативных документов в области пожарной безопасности)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-Сертификат/декларация соответствия (при условии требований нормативных документов)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-Паспорт завода изготовителя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-Руководство по эксплуатации завода изготовителя</w:t>
      </w:r>
    </w:p>
    <w:p w:rsidR="008F7E29" w:rsidRDefault="008F7E29"/>
    <w:p w:rsidR="008F7E29" w:rsidRPr="008F7E29" w:rsidRDefault="008F7E29">
      <w:pPr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Начальник службы внутриобъектового режима                                               Д.А. Демиденко</w:t>
      </w:r>
    </w:p>
    <w:sectPr w:rsidR="008F7E29" w:rsidRPr="008F7E29" w:rsidSect="008F7E2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C56"/>
    <w:multiLevelType w:val="multilevel"/>
    <w:tmpl w:val="BEC07DD8"/>
    <w:lvl w:ilvl="0">
      <w:start w:val="1"/>
      <w:numFmt w:val="decimal"/>
      <w:lvlText w:val="%1."/>
      <w:lvlJc w:val="left"/>
      <w:pPr>
        <w:ind w:left="122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1330"/>
        <w:jc w:val="right"/>
      </w:pPr>
      <w:rPr>
        <w:rFonts w:hint="default"/>
        <w:spacing w:val="-7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5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0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5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6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7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B"/>
    <w:rsid w:val="00233136"/>
    <w:rsid w:val="002A2E49"/>
    <w:rsid w:val="004E4BAB"/>
    <w:rsid w:val="005D5A39"/>
    <w:rsid w:val="006B7A62"/>
    <w:rsid w:val="00771C42"/>
    <w:rsid w:val="008F7E29"/>
    <w:rsid w:val="00A83175"/>
    <w:rsid w:val="00D635EC"/>
    <w:rsid w:val="00EA0197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F678"/>
  <w15:chartTrackingRefBased/>
  <w15:docId w15:val="{61FB94A3-7475-44E9-9EBB-EE307A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635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rsid w:val="00D635EC"/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2A2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2025-12-03T07:06:00Z</dcterms:created>
  <dcterms:modified xsi:type="dcterms:W3CDTF">2025-12-03T09:41:00Z</dcterms:modified>
</cp:coreProperties>
</file>